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2A75" w:rsidRDefault="004B2070" w:rsidP="0080712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ALBERTIAN CENTER FOR e-LEARNING</w:t>
      </w:r>
    </w:p>
    <w:p w14:paraId="00000002"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learning has undergone rapid changes over the years. While the growth and development of technology has always been fast, the unprecedented circumstances of the previous years accelerated this growth even more. Today, the teaching-learning </w:t>
      </w:r>
      <w:proofErr w:type="gramStart"/>
      <w:r>
        <w:rPr>
          <w:rFonts w:ascii="Times New Roman" w:eastAsia="Times New Roman" w:hAnsi="Times New Roman" w:cs="Times New Roman"/>
          <w:sz w:val="24"/>
          <w:szCs w:val="24"/>
        </w:rPr>
        <w:t>e</w:t>
      </w:r>
      <w:r>
        <w:rPr>
          <w:rFonts w:ascii="Times New Roman" w:eastAsia="Times New Roman" w:hAnsi="Times New Roman" w:cs="Times New Roman"/>
          <w:sz w:val="24"/>
          <w:szCs w:val="24"/>
        </w:rPr>
        <w:t>xperiences is</w:t>
      </w:r>
      <w:proofErr w:type="gramEnd"/>
      <w:r>
        <w:rPr>
          <w:rFonts w:ascii="Times New Roman" w:eastAsia="Times New Roman" w:hAnsi="Times New Roman" w:cs="Times New Roman"/>
          <w:sz w:val="24"/>
          <w:szCs w:val="24"/>
        </w:rPr>
        <w:t xml:space="preserve"> deeply influenced by the efficiency with which knowledge can be recorded, shared and disseminated. The importance of the role of e-content development cannot be </w:t>
      </w:r>
      <w:proofErr w:type="spellStart"/>
      <w:r>
        <w:rPr>
          <w:rFonts w:ascii="Times New Roman" w:eastAsia="Times New Roman" w:hAnsi="Times New Roman" w:cs="Times New Roman"/>
          <w:sz w:val="24"/>
          <w:szCs w:val="24"/>
        </w:rPr>
        <w:t>undermined.A</w:t>
      </w:r>
      <w:proofErr w:type="spellEnd"/>
      <w:r>
        <w:rPr>
          <w:rFonts w:ascii="Times New Roman" w:eastAsia="Times New Roman" w:hAnsi="Times New Roman" w:cs="Times New Roman"/>
          <w:sz w:val="24"/>
          <w:szCs w:val="24"/>
        </w:rPr>
        <w:t xml:space="preserve"> pioneer in higher education, St. Albert’s College (Autonomous) has a</w:t>
      </w:r>
      <w:r>
        <w:rPr>
          <w:rFonts w:ascii="Times New Roman" w:eastAsia="Times New Roman" w:hAnsi="Times New Roman" w:cs="Times New Roman"/>
          <w:sz w:val="24"/>
          <w:szCs w:val="24"/>
        </w:rPr>
        <w:t>lways kept up with changing times. The college has, over the years, given focus to updating and developing its e-Learning capacity, involving students, teaching and non-teaching staff and ensuring the smooth adaptation of all circles of stakeholders into t</w:t>
      </w:r>
      <w:r>
        <w:rPr>
          <w:rFonts w:ascii="Times New Roman" w:eastAsia="Times New Roman" w:hAnsi="Times New Roman" w:cs="Times New Roman"/>
          <w:sz w:val="24"/>
          <w:szCs w:val="24"/>
        </w:rPr>
        <w:t xml:space="preserve">he changing dimensions of the learning process.  </w:t>
      </w:r>
    </w:p>
    <w:p w14:paraId="00000003" w14:textId="77777777" w:rsidR="00552A75" w:rsidRDefault="004B2070" w:rsidP="0080712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p w14:paraId="00000004"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grow as a centre of excellence with increasing focus on learning outcomes keeping with the most recent digital developments, equipping all stakeholders to be adapted to the constantly updated teac</w:t>
      </w:r>
      <w:r>
        <w:rPr>
          <w:rFonts w:ascii="Times New Roman" w:eastAsia="Times New Roman" w:hAnsi="Times New Roman" w:cs="Times New Roman"/>
          <w:sz w:val="24"/>
          <w:szCs w:val="24"/>
        </w:rPr>
        <w:t>hing, learning and research methodologies and raise the capacity of the institution to be involved in community involvement and nation building keeping up with global standards.</w:t>
      </w:r>
    </w:p>
    <w:p w14:paraId="00000005" w14:textId="77777777" w:rsidR="00552A75" w:rsidRDefault="004B2070" w:rsidP="0080712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w:t>
      </w:r>
    </w:p>
    <w:p w14:paraId="00000006"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strives to move towards the powerful goal of equipping</w:t>
      </w:r>
      <w:r>
        <w:rPr>
          <w:rFonts w:ascii="Times New Roman" w:eastAsia="Times New Roman" w:hAnsi="Times New Roman" w:cs="Times New Roman"/>
          <w:sz w:val="24"/>
          <w:szCs w:val="24"/>
        </w:rPr>
        <w:t xml:space="preserve"> young students to meet with emerging global standards of learning, researching and working by focusing on an all-round formation that equips them technologically as well. The institution provides the facility to ensure that all stakeholders are technologi</w:t>
      </w:r>
      <w:r>
        <w:rPr>
          <w:rFonts w:ascii="Times New Roman" w:eastAsia="Times New Roman" w:hAnsi="Times New Roman" w:cs="Times New Roman"/>
          <w:sz w:val="24"/>
          <w:szCs w:val="24"/>
        </w:rPr>
        <w:t>cally equipped and aware, and that they develop a social consciousness and civic responsibilities aligned with the developing global digital communities, along with the goals of education and employability.</w:t>
      </w:r>
    </w:p>
    <w:p w14:paraId="00000007" w14:textId="77777777" w:rsidR="00552A75" w:rsidRDefault="004B2070" w:rsidP="0080712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14:paraId="00000008" w14:textId="77777777" w:rsidR="00552A75" w:rsidRDefault="004B2070" w:rsidP="0080712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a blended method of teaching</w:t>
      </w:r>
      <w:r>
        <w:rPr>
          <w:rFonts w:ascii="Times New Roman" w:eastAsia="Times New Roman" w:hAnsi="Times New Roman" w:cs="Times New Roman"/>
          <w:color w:val="000000"/>
          <w:sz w:val="24"/>
          <w:szCs w:val="24"/>
        </w:rPr>
        <w:t xml:space="preserve"> and learning.</w:t>
      </w:r>
    </w:p>
    <w:p w14:paraId="00000009" w14:textId="77777777" w:rsidR="00552A75" w:rsidRDefault="004B2070" w:rsidP="0080712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the digital adaptability of all stakeholders of the college.</w:t>
      </w:r>
    </w:p>
    <w:p w14:paraId="0000000A" w14:textId="77777777" w:rsidR="00552A75" w:rsidRDefault="004B2070" w:rsidP="0080712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contribute to the development of the highest quality e-Content to be used to the present and future batches of students.</w:t>
      </w:r>
    </w:p>
    <w:p w14:paraId="0000000B" w14:textId="77777777" w:rsidR="00552A75" w:rsidRDefault="004B2070" w:rsidP="0080712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have a standardised, central platform for t</w:t>
      </w:r>
      <w:r>
        <w:rPr>
          <w:rFonts w:ascii="Times New Roman" w:eastAsia="Times New Roman" w:hAnsi="Times New Roman" w:cs="Times New Roman"/>
          <w:color w:val="000000"/>
          <w:sz w:val="24"/>
          <w:szCs w:val="24"/>
        </w:rPr>
        <w:t>he creation and uploading of e-Content.</w:t>
      </w:r>
    </w:p>
    <w:p w14:paraId="0000000C" w14:textId="77777777" w:rsidR="00552A75" w:rsidRDefault="004B2070" w:rsidP="0080712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promote digital facilities of the institution to ensure the best quality online learning.</w:t>
      </w:r>
    </w:p>
    <w:p w14:paraId="0000000D" w14:textId="77777777" w:rsidR="00552A75" w:rsidRDefault="004B2070" w:rsidP="0080712B">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ensure the digital knowledge and awareness of the students, keeping with the growing global standards.</w:t>
      </w:r>
    </w:p>
    <w:p w14:paraId="0000000E" w14:textId="77777777" w:rsidR="00552A75" w:rsidRDefault="004B2070" w:rsidP="0080712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FACILITIES </w:t>
      </w:r>
    </w:p>
    <w:p w14:paraId="0000000F" w14:textId="77777777" w:rsidR="00552A75" w:rsidRDefault="004B2070" w:rsidP="0080712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Accordion</w:t>
      </w:r>
    </w:p>
    <w:p w14:paraId="00000010"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towards making education available to all under all circumstances, the college opened Accordion, a fully equipped recording studio with the aim of producing a roster of visual learning media to aid students in the online learning proces</w:t>
      </w:r>
      <w:r>
        <w:rPr>
          <w:rFonts w:ascii="Times New Roman" w:eastAsia="Times New Roman" w:hAnsi="Times New Roman" w:cs="Times New Roman"/>
          <w:sz w:val="24"/>
          <w:szCs w:val="24"/>
        </w:rPr>
        <w:t xml:space="preserve">s. Teachers from all the Departments of the college recorded and continue to record 20-30-minute-long videos explaining selected topics from the syllabus, actively aided by </w:t>
      </w:r>
      <w:bookmarkStart w:id="0" w:name="_GoBack"/>
      <w:bookmarkEnd w:id="0"/>
      <w:r>
        <w:rPr>
          <w:rFonts w:ascii="Times New Roman" w:eastAsia="Times New Roman" w:hAnsi="Times New Roman" w:cs="Times New Roman"/>
          <w:sz w:val="24"/>
          <w:szCs w:val="24"/>
        </w:rPr>
        <w:t xml:space="preserve">PowerPoint presentations and other visual media presented on the smart interactive </w:t>
      </w:r>
      <w:r>
        <w:rPr>
          <w:rFonts w:ascii="Times New Roman" w:eastAsia="Times New Roman" w:hAnsi="Times New Roman" w:cs="Times New Roman"/>
          <w:sz w:val="24"/>
          <w:szCs w:val="24"/>
        </w:rPr>
        <w:t>TV. The unique Albertian English Learning Programme has also been successfully adapted into its e-content version. These materials will play a major role in remaining as easily accessible, ever-evolving pathways of learning, remaining for the use of existi</w:t>
      </w:r>
      <w:r>
        <w:rPr>
          <w:rFonts w:ascii="Times New Roman" w:eastAsia="Times New Roman" w:hAnsi="Times New Roman" w:cs="Times New Roman"/>
          <w:sz w:val="24"/>
          <w:szCs w:val="24"/>
        </w:rPr>
        <w:t xml:space="preserve">ng students and the ones to come. Albertian News, the weekly online news broadcast of all the events and achievements of the college is also recorded and released via the Accordion. This programme also blends the participation of students and teachers and </w:t>
      </w:r>
      <w:r>
        <w:rPr>
          <w:rFonts w:ascii="Times New Roman" w:eastAsia="Times New Roman" w:hAnsi="Times New Roman" w:cs="Times New Roman"/>
          <w:sz w:val="24"/>
          <w:szCs w:val="24"/>
        </w:rPr>
        <w:t xml:space="preserve">keeps the staff and other </w:t>
      </w:r>
      <w:proofErr w:type="spellStart"/>
      <w:r>
        <w:rPr>
          <w:rFonts w:ascii="Times New Roman" w:eastAsia="Times New Roman" w:hAnsi="Times New Roman" w:cs="Times New Roman"/>
          <w:sz w:val="24"/>
          <w:szCs w:val="24"/>
        </w:rPr>
        <w:t>well wishers</w:t>
      </w:r>
      <w:proofErr w:type="spellEnd"/>
      <w:r>
        <w:rPr>
          <w:rFonts w:ascii="Times New Roman" w:eastAsia="Times New Roman" w:hAnsi="Times New Roman" w:cs="Times New Roman"/>
          <w:sz w:val="24"/>
          <w:szCs w:val="24"/>
        </w:rPr>
        <w:t xml:space="preserve"> of the college up-to-date on all the commendable activities of the institution.</w:t>
      </w:r>
    </w:p>
    <w:p w14:paraId="00000011" w14:textId="77777777" w:rsidR="00552A75" w:rsidRDefault="004B2070" w:rsidP="0080712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Learning Management System</w:t>
      </w:r>
    </w:p>
    <w:p w14:paraId="00000012"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of learning has changed drastically over time. Technology is no longer an option, always kept up with changing times and adapted to such dynamic environments. St. Albert’s College (Autonomous) has developed a Learning Management System, the Albe</w:t>
      </w:r>
      <w:r>
        <w:rPr>
          <w:rFonts w:ascii="Times New Roman" w:eastAsia="Times New Roman" w:hAnsi="Times New Roman" w:cs="Times New Roman"/>
          <w:sz w:val="24"/>
          <w:szCs w:val="24"/>
        </w:rPr>
        <w:t xml:space="preserve">rtian e-Learning Platform,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online learning space for teachers and students. This allows teachers to promptly upload online study materials and recorded classes, thus forming a good corpus of subject material. It also gives students the flexibility to ac</w:t>
      </w:r>
      <w:r>
        <w:rPr>
          <w:rFonts w:ascii="Times New Roman" w:eastAsia="Times New Roman" w:hAnsi="Times New Roman" w:cs="Times New Roman"/>
          <w:sz w:val="24"/>
          <w:szCs w:val="24"/>
        </w:rPr>
        <w:t xml:space="preserve">cess them as and when required. This Learning Management System makes the learning experience flexible, accessible and in pace with the globally developing online educational resources. </w:t>
      </w:r>
      <w:proofErr w:type="gramStart"/>
      <w:r>
        <w:rPr>
          <w:rFonts w:ascii="Times New Roman" w:eastAsia="Times New Roman" w:hAnsi="Times New Roman" w:cs="Times New Roman"/>
          <w:sz w:val="24"/>
          <w:szCs w:val="24"/>
        </w:rPr>
        <w:t>The courses, fully developed by teachers and also available for learni</w:t>
      </w:r>
      <w:r>
        <w:rPr>
          <w:rFonts w:ascii="Times New Roman" w:eastAsia="Times New Roman" w:hAnsi="Times New Roman" w:cs="Times New Roman"/>
          <w:sz w:val="24"/>
          <w:szCs w:val="24"/>
        </w:rPr>
        <w:t>ng communities from around the globe, with many courses already having learners from outside the college.</w:t>
      </w:r>
      <w:proofErr w:type="gramEnd"/>
      <w:r>
        <w:rPr>
          <w:rFonts w:ascii="Times New Roman" w:eastAsia="Times New Roman" w:hAnsi="Times New Roman" w:cs="Times New Roman"/>
          <w:sz w:val="24"/>
          <w:szCs w:val="24"/>
        </w:rPr>
        <w:t xml:space="preserve"> </w:t>
      </w:r>
    </w:p>
    <w:p w14:paraId="00000013" w14:textId="77777777" w:rsidR="00552A75" w:rsidRDefault="004B2070" w:rsidP="0080712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Smart Interactive TVs</w:t>
      </w:r>
    </w:p>
    <w:p w14:paraId="00000014"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Smart Interactive TV is a great digital aid which assists in merging all teaching and learning requirements of teachers and s</w:t>
      </w:r>
      <w:r>
        <w:rPr>
          <w:rFonts w:ascii="Times New Roman" w:eastAsia="Times New Roman" w:hAnsi="Times New Roman" w:cs="Times New Roman"/>
          <w:sz w:val="24"/>
          <w:szCs w:val="24"/>
        </w:rPr>
        <w:t>tudents. The institution installed its first Smart Interactive TV in its very own recording studio, the Accordion, in February, 2020. The videos presented and recorded by the members of staff across the various departments of the college were done with the</w:t>
      </w:r>
      <w:r>
        <w:rPr>
          <w:rFonts w:ascii="Times New Roman" w:eastAsia="Times New Roman" w:hAnsi="Times New Roman" w:cs="Times New Roman"/>
          <w:sz w:val="24"/>
          <w:szCs w:val="24"/>
        </w:rPr>
        <w:t xml:space="preserve"> aid of this Interactive Television. </w:t>
      </w:r>
      <w:proofErr w:type="spellStart"/>
      <w:r>
        <w:rPr>
          <w:rFonts w:ascii="Times New Roman" w:eastAsia="Times New Roman" w:hAnsi="Times New Roman" w:cs="Times New Roman"/>
          <w:sz w:val="24"/>
          <w:szCs w:val="24"/>
        </w:rPr>
        <w:t>PowerPoints</w:t>
      </w:r>
      <w:proofErr w:type="spellEnd"/>
      <w:r>
        <w:rPr>
          <w:rFonts w:ascii="Times New Roman" w:eastAsia="Times New Roman" w:hAnsi="Times New Roman" w:cs="Times New Roman"/>
          <w:sz w:val="24"/>
          <w:szCs w:val="24"/>
        </w:rPr>
        <w:t xml:space="preserve"> and other media were entirely presented on this Smart TV. Later, the installation of Smart Interactive TVs was expanded to the classrooms, as a one-place-solution ensuring the availability of all online reso</w:t>
      </w:r>
      <w:r>
        <w:rPr>
          <w:rFonts w:ascii="Times New Roman" w:eastAsia="Times New Roman" w:hAnsi="Times New Roman" w:cs="Times New Roman"/>
          <w:sz w:val="24"/>
          <w:szCs w:val="24"/>
        </w:rPr>
        <w:t xml:space="preserve">urces at the touch of a finger, aiding teachers in their daily classes, enhancing the visual knowledge capacities of students as well. The quality of student presentations and seminars were also enhanced by this. Currently, around 46 Smart Interactive TVs </w:t>
      </w:r>
      <w:r>
        <w:rPr>
          <w:rFonts w:ascii="Times New Roman" w:eastAsia="Times New Roman" w:hAnsi="Times New Roman" w:cs="Times New Roman"/>
          <w:sz w:val="24"/>
          <w:szCs w:val="24"/>
        </w:rPr>
        <w:t>have been installed and once the process is completed, the institution would be equipped with 80 Smart Interactive TVs.</w:t>
      </w:r>
    </w:p>
    <w:p w14:paraId="00000015" w14:textId="77777777" w:rsidR="00552A75" w:rsidRDefault="004B2070" w:rsidP="0080712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ICT Enabled Classrooms</w:t>
      </w:r>
    </w:p>
    <w:p w14:paraId="00000016"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2016, the college has used various resources to enhance the learning process, across all departments. In th</w:t>
      </w:r>
      <w:r>
        <w:rPr>
          <w:rFonts w:ascii="Times New Roman" w:eastAsia="Times New Roman" w:hAnsi="Times New Roman" w:cs="Times New Roman"/>
          <w:sz w:val="24"/>
          <w:szCs w:val="24"/>
        </w:rPr>
        <w:t xml:space="preserve">e academic year 2016-17, 132 teachers were using various ICT tools such as LMS and other e-Resources. In this academic year, the college had 12 ICT enabled classrooms and 12 Smart Classrooms, with </w:t>
      </w:r>
      <w:r>
        <w:rPr>
          <w:rFonts w:ascii="Times New Roman" w:eastAsia="Times New Roman" w:hAnsi="Times New Roman" w:cs="Times New Roman"/>
          <w:color w:val="000000"/>
          <w:sz w:val="24"/>
          <w:szCs w:val="24"/>
          <w:highlight w:val="white"/>
        </w:rPr>
        <w:t>various Desktops and a Laptop available for common use, wit</w:t>
      </w:r>
      <w:r>
        <w:rPr>
          <w:rFonts w:ascii="Times New Roman" w:eastAsia="Times New Roman" w:hAnsi="Times New Roman" w:cs="Times New Roman"/>
          <w:color w:val="000000"/>
          <w:sz w:val="24"/>
          <w:szCs w:val="24"/>
          <w:highlight w:val="white"/>
        </w:rPr>
        <w:t xml:space="preserve">h five Projectors, D-Space, a Computer Lab with </w:t>
      </w:r>
      <w:proofErr w:type="spellStart"/>
      <w:r>
        <w:rPr>
          <w:rFonts w:ascii="Times New Roman" w:eastAsia="Times New Roman" w:hAnsi="Times New Roman" w:cs="Times New Roman"/>
          <w:color w:val="000000"/>
          <w:sz w:val="24"/>
          <w:szCs w:val="24"/>
          <w:highlight w:val="white"/>
        </w:rPr>
        <w:t>Wifi</w:t>
      </w:r>
      <w:proofErr w:type="spellEnd"/>
      <w:r>
        <w:rPr>
          <w:rFonts w:ascii="Times New Roman" w:eastAsia="Times New Roman" w:hAnsi="Times New Roman" w:cs="Times New Roman"/>
          <w:color w:val="000000"/>
          <w:sz w:val="24"/>
          <w:szCs w:val="24"/>
          <w:highlight w:val="white"/>
        </w:rPr>
        <w:t xml:space="preserve">, Origin, MS Word, </w:t>
      </w:r>
      <w:proofErr w:type="spellStart"/>
      <w:r>
        <w:rPr>
          <w:rFonts w:ascii="Times New Roman" w:eastAsia="Times New Roman" w:hAnsi="Times New Roman" w:cs="Times New Roman"/>
          <w:color w:val="000000"/>
          <w:sz w:val="24"/>
          <w:szCs w:val="24"/>
          <w:highlight w:val="white"/>
        </w:rPr>
        <w:t>Chemdraw</w:t>
      </w:r>
      <w:proofErr w:type="spellEnd"/>
      <w:r>
        <w:rPr>
          <w:rFonts w:ascii="Times New Roman" w:eastAsia="Times New Roman" w:hAnsi="Times New Roman" w:cs="Times New Roman"/>
          <w:color w:val="000000"/>
          <w:sz w:val="24"/>
          <w:szCs w:val="24"/>
          <w:highlight w:val="white"/>
        </w:rPr>
        <w:t xml:space="preserve">, GAMESS, Firefly, </w:t>
      </w:r>
      <w:proofErr w:type="spellStart"/>
      <w:r>
        <w:rPr>
          <w:rFonts w:ascii="Times New Roman" w:eastAsia="Times New Roman" w:hAnsi="Times New Roman" w:cs="Times New Roman"/>
          <w:color w:val="000000"/>
          <w:sz w:val="24"/>
          <w:szCs w:val="24"/>
          <w:highlight w:val="white"/>
        </w:rPr>
        <w:t>Canva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Prezi</w:t>
      </w:r>
      <w:proofErr w:type="spellEnd"/>
      <w:r>
        <w:rPr>
          <w:rFonts w:ascii="Times New Roman" w:eastAsia="Times New Roman" w:hAnsi="Times New Roman" w:cs="Times New Roman"/>
          <w:color w:val="000000"/>
          <w:sz w:val="24"/>
          <w:szCs w:val="24"/>
          <w:highlight w:val="white"/>
        </w:rPr>
        <w:t xml:space="preserve"> and its very own LMS Platform. In the year 2020-21, this increased to twelve Laptops, five Projectors, OHP, with Printers and Scanners available </w:t>
      </w:r>
      <w:r>
        <w:rPr>
          <w:rFonts w:ascii="Times New Roman" w:eastAsia="Times New Roman" w:hAnsi="Times New Roman" w:cs="Times New Roman"/>
          <w:color w:val="000000"/>
          <w:sz w:val="24"/>
          <w:szCs w:val="24"/>
          <w:highlight w:val="white"/>
        </w:rPr>
        <w:t xml:space="preserve">in almost all departments of the college. </w:t>
      </w:r>
    </w:p>
    <w:p w14:paraId="00000017" w14:textId="77777777" w:rsidR="00552A75" w:rsidRDefault="004B2070" w:rsidP="0080712B">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In the year 2017-18, the number of teachers using ICT tools increased </w:t>
      </w:r>
      <w:proofErr w:type="gramStart"/>
      <w:r>
        <w:rPr>
          <w:rFonts w:ascii="Times New Roman" w:eastAsia="Times New Roman" w:hAnsi="Times New Roman" w:cs="Times New Roman"/>
          <w:color w:val="000000"/>
          <w:sz w:val="24"/>
          <w:szCs w:val="24"/>
          <w:highlight w:val="white"/>
        </w:rPr>
        <w:t>to  a141</w:t>
      </w:r>
      <w:proofErr w:type="gramEnd"/>
      <w:r>
        <w:rPr>
          <w:rFonts w:ascii="Times New Roman" w:eastAsia="Times New Roman" w:hAnsi="Times New Roman" w:cs="Times New Roman"/>
          <w:color w:val="000000"/>
          <w:sz w:val="24"/>
          <w:szCs w:val="24"/>
          <w:highlight w:val="white"/>
        </w:rPr>
        <w:t xml:space="preserve"> and to </w:t>
      </w:r>
      <w:r>
        <w:rPr>
          <w:rFonts w:ascii="Times New Roman" w:eastAsia="Times New Roman" w:hAnsi="Times New Roman" w:cs="Times New Roman"/>
          <w:sz w:val="24"/>
          <w:szCs w:val="24"/>
          <w:highlight w:val="white"/>
        </w:rPr>
        <w:t>145</w:t>
      </w:r>
      <w:r>
        <w:rPr>
          <w:rFonts w:ascii="Times New Roman" w:eastAsia="Times New Roman" w:hAnsi="Times New Roman" w:cs="Times New Roman"/>
          <w:color w:val="000000"/>
          <w:sz w:val="24"/>
          <w:szCs w:val="24"/>
          <w:highlight w:val="white"/>
        </w:rPr>
        <w:t xml:space="preserve"> in 2018-19. In the Academic Year 2019-20, the number of teachers using ICT tools increased to </w:t>
      </w:r>
      <w:r>
        <w:rPr>
          <w:rFonts w:ascii="Times New Roman" w:eastAsia="Times New Roman" w:hAnsi="Times New Roman" w:cs="Times New Roman"/>
          <w:sz w:val="24"/>
          <w:szCs w:val="24"/>
          <w:highlight w:val="white"/>
        </w:rPr>
        <w:t>156</w:t>
      </w:r>
      <w:r>
        <w:rPr>
          <w:rFonts w:ascii="Times New Roman" w:eastAsia="Times New Roman" w:hAnsi="Times New Roman" w:cs="Times New Roman"/>
          <w:color w:val="000000"/>
          <w:sz w:val="24"/>
          <w:szCs w:val="24"/>
          <w:highlight w:val="white"/>
        </w:rPr>
        <w:t xml:space="preserve"> and to </w:t>
      </w:r>
      <w:r>
        <w:rPr>
          <w:rFonts w:ascii="Times New Roman" w:eastAsia="Times New Roman" w:hAnsi="Times New Roman" w:cs="Times New Roman"/>
          <w:sz w:val="24"/>
          <w:szCs w:val="24"/>
          <w:highlight w:val="white"/>
        </w:rPr>
        <w:t>198</w:t>
      </w:r>
      <w:r>
        <w:rPr>
          <w:rFonts w:ascii="Times New Roman" w:eastAsia="Times New Roman" w:hAnsi="Times New Roman" w:cs="Times New Roman"/>
          <w:color w:val="000000"/>
          <w:sz w:val="24"/>
          <w:szCs w:val="24"/>
          <w:highlight w:val="white"/>
        </w:rPr>
        <w:t xml:space="preserve"> in 2020-21. In</w:t>
      </w:r>
      <w:r>
        <w:rPr>
          <w:rFonts w:ascii="Times New Roman" w:eastAsia="Times New Roman" w:hAnsi="Times New Roman" w:cs="Times New Roman"/>
          <w:color w:val="000000"/>
          <w:sz w:val="24"/>
          <w:szCs w:val="24"/>
          <w:highlight w:val="white"/>
        </w:rPr>
        <w:t xml:space="preserve"> the year 2018-19, the number of ICT enabled classrooms increased to 16 and Smart Classrooms to 17. In the year 2019-20, the number of the former increased to 20. The number of Smart Classrooms also saw a significant increase to 30 in the Academic Year 202</w:t>
      </w:r>
      <w:r>
        <w:rPr>
          <w:rFonts w:ascii="Times New Roman" w:eastAsia="Times New Roman" w:hAnsi="Times New Roman" w:cs="Times New Roman"/>
          <w:color w:val="000000"/>
          <w:sz w:val="24"/>
          <w:szCs w:val="24"/>
          <w:highlight w:val="white"/>
        </w:rPr>
        <w:t>0-21.</w:t>
      </w:r>
    </w:p>
    <w:p w14:paraId="00000018" w14:textId="77777777" w:rsidR="00552A75" w:rsidRDefault="004B2070" w:rsidP="0080712B">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e-Resources</w:t>
      </w:r>
    </w:p>
    <w:p w14:paraId="00000019"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institution has a state-of-the-art library with a vast collection of books and journals. The library also houses a plethora of e-Resources, ensuring access to national and international journals and other resources aiding the learning</w:t>
      </w:r>
      <w:r>
        <w:rPr>
          <w:rFonts w:ascii="Times New Roman" w:eastAsia="Times New Roman" w:hAnsi="Times New Roman" w:cs="Times New Roman"/>
          <w:sz w:val="24"/>
          <w:szCs w:val="24"/>
        </w:rPr>
        <w:t xml:space="preserve"> and researching processes of the staff and </w:t>
      </w:r>
      <w:r>
        <w:rPr>
          <w:rFonts w:ascii="Times New Roman" w:eastAsia="Times New Roman" w:hAnsi="Times New Roman" w:cs="Times New Roman"/>
          <w:sz w:val="24"/>
          <w:szCs w:val="24"/>
        </w:rPr>
        <w:lastRenderedPageBreak/>
        <w:t>students. The college is subscribed to the J-Gate Discovery Platform for Social &amp; Management Sciences, Arts &amp; Humanities, Basic Sciences, Agricultural &amp; Biological Sciences, Engineering &amp; Technology and Biomedica</w:t>
      </w:r>
      <w:r>
        <w:rPr>
          <w:rFonts w:ascii="Times New Roman" w:eastAsia="Times New Roman" w:hAnsi="Times New Roman" w:cs="Times New Roman"/>
          <w:sz w:val="24"/>
          <w:szCs w:val="24"/>
        </w:rPr>
        <w:t>l Sciences. These library resources will ensure visibility and usage of all the subscribed journal resources to all staff members, students and research scholars of the institution. The institution is also subscribed to the National Library and Information</w:t>
      </w:r>
      <w:r>
        <w:rPr>
          <w:rFonts w:ascii="Times New Roman" w:eastAsia="Times New Roman" w:hAnsi="Times New Roman" w:cs="Times New Roman"/>
          <w:sz w:val="24"/>
          <w:szCs w:val="24"/>
        </w:rPr>
        <w:t xml:space="preserve"> Services Infrastructure if Scholarly Content (N-LIST) and all the categories of online content which comes under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purvey. Every member of staff and student develops a profile with it, enabling access to a wide content of resources. Students are encoura</w:t>
      </w:r>
      <w:r>
        <w:rPr>
          <w:rFonts w:ascii="Times New Roman" w:eastAsia="Times New Roman" w:hAnsi="Times New Roman" w:cs="Times New Roman"/>
          <w:sz w:val="24"/>
          <w:szCs w:val="24"/>
        </w:rPr>
        <w:t>ged to use these online resources to increase the quality of their subject assignments and introduce themselves to the nature of research work. The college also has an institutional subscription to Plagiarism Checker. Teachers also continue to use other on</w:t>
      </w:r>
      <w:r>
        <w:rPr>
          <w:rFonts w:ascii="Times New Roman" w:eastAsia="Times New Roman" w:hAnsi="Times New Roman" w:cs="Times New Roman"/>
          <w:sz w:val="24"/>
          <w:szCs w:val="24"/>
        </w:rPr>
        <w:t xml:space="preserve">line learning platforms such as Google Classroom, Google Meet, Zoom, PowerPoint Presentations, </w:t>
      </w: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Keynote</w:t>
      </w:r>
      <w:proofErr w:type="gramStart"/>
      <w:r>
        <w:rPr>
          <w:rFonts w:ascii="Times New Roman" w:eastAsia="Times New Roman" w:hAnsi="Times New Roman" w:cs="Times New Roman"/>
          <w:sz w:val="24"/>
          <w:szCs w:val="24"/>
        </w:rPr>
        <w:t>,Video</w:t>
      </w:r>
      <w:proofErr w:type="spellEnd"/>
      <w:proofErr w:type="gramEnd"/>
      <w:r>
        <w:rPr>
          <w:rFonts w:ascii="Times New Roman" w:eastAsia="Times New Roman" w:hAnsi="Times New Roman" w:cs="Times New Roman"/>
          <w:sz w:val="24"/>
          <w:szCs w:val="24"/>
        </w:rPr>
        <w:t xml:space="preserve"> Classes, YouTube Videos, Computational, Chemistry Software, </w:t>
      </w:r>
      <w:proofErr w:type="spellStart"/>
      <w:r>
        <w:rPr>
          <w:rFonts w:ascii="Times New Roman" w:eastAsia="Times New Roman" w:hAnsi="Times New Roman" w:cs="Times New Roman"/>
          <w:sz w:val="24"/>
          <w:szCs w:val="24"/>
        </w:rPr>
        <w:t>Inflibnet</w:t>
      </w:r>
      <w:proofErr w:type="spellEnd"/>
      <w:r>
        <w:rPr>
          <w:rFonts w:ascii="Times New Roman" w:eastAsia="Times New Roman" w:hAnsi="Times New Roman" w:cs="Times New Roman"/>
          <w:sz w:val="24"/>
          <w:szCs w:val="24"/>
        </w:rPr>
        <w:t xml:space="preserve">, MOOC, NPTEL, Virtual Lab, CMFRI Repository and the </w:t>
      </w:r>
      <w:proofErr w:type="spellStart"/>
      <w:r>
        <w:rPr>
          <w:rFonts w:ascii="Times New Roman" w:eastAsia="Times New Roman" w:hAnsi="Times New Roman" w:cs="Times New Roman"/>
          <w:sz w:val="24"/>
          <w:szCs w:val="24"/>
        </w:rPr>
        <w:t>CIFTRepository</w:t>
      </w:r>
      <w:proofErr w:type="spellEnd"/>
      <w:r>
        <w:rPr>
          <w:rFonts w:ascii="Times New Roman" w:eastAsia="Times New Roman" w:hAnsi="Times New Roman" w:cs="Times New Roman"/>
          <w:sz w:val="24"/>
          <w:szCs w:val="24"/>
        </w:rPr>
        <w:t>.</w:t>
      </w:r>
    </w:p>
    <w:p w14:paraId="0000001A"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Ot</w:t>
      </w:r>
      <w:r>
        <w:rPr>
          <w:rFonts w:ascii="Times New Roman" w:eastAsia="Times New Roman" w:hAnsi="Times New Roman" w:cs="Times New Roman"/>
          <w:color w:val="000000"/>
          <w:sz w:val="24"/>
          <w:szCs w:val="24"/>
          <w:highlight w:val="white"/>
        </w:rPr>
        <w:t xml:space="preserve">her e-Resources used included Google Scholar, OWL, </w:t>
      </w:r>
      <w:proofErr w:type="spellStart"/>
      <w:r>
        <w:rPr>
          <w:rFonts w:ascii="Times New Roman" w:eastAsia="Times New Roman" w:hAnsi="Times New Roman" w:cs="Times New Roman"/>
          <w:color w:val="000000"/>
          <w:sz w:val="24"/>
          <w:szCs w:val="24"/>
          <w:highlight w:val="white"/>
        </w:rPr>
        <w:t>Shodhganga</w:t>
      </w:r>
      <w:proofErr w:type="spellEnd"/>
      <w:r>
        <w:rPr>
          <w:rFonts w:ascii="Times New Roman" w:eastAsia="Times New Roman" w:hAnsi="Times New Roman" w:cs="Times New Roman"/>
          <w:color w:val="000000"/>
          <w:sz w:val="24"/>
          <w:szCs w:val="24"/>
          <w:highlight w:val="white"/>
        </w:rPr>
        <w:t xml:space="preserve">, NPTEL, </w:t>
      </w:r>
      <w:proofErr w:type="spellStart"/>
      <w:r>
        <w:rPr>
          <w:rFonts w:ascii="Times New Roman" w:eastAsia="Times New Roman" w:hAnsi="Times New Roman" w:cs="Times New Roman"/>
          <w:color w:val="000000"/>
          <w:sz w:val="24"/>
          <w:szCs w:val="24"/>
          <w:highlight w:val="white"/>
        </w:rPr>
        <w:t>Pathsala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vlab</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Hyperphysics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Kickstart</w:t>
      </w:r>
      <w:proofErr w:type="spellEnd"/>
      <w:r>
        <w:rPr>
          <w:rFonts w:ascii="Times New Roman" w:eastAsia="Times New Roman" w:hAnsi="Times New Roman" w:cs="Times New Roman"/>
          <w:color w:val="000000"/>
          <w:sz w:val="24"/>
          <w:szCs w:val="24"/>
          <w:highlight w:val="white"/>
        </w:rPr>
        <w:t xml:space="preserve">, E-Books, Physiology </w:t>
      </w:r>
      <w:proofErr w:type="spellStart"/>
      <w:r>
        <w:rPr>
          <w:rFonts w:ascii="Times New Roman" w:eastAsia="Times New Roman" w:hAnsi="Times New Roman" w:cs="Times New Roman"/>
          <w:color w:val="000000"/>
          <w:sz w:val="24"/>
          <w:szCs w:val="24"/>
          <w:highlight w:val="white"/>
        </w:rPr>
        <w:t>Softwares</w:t>
      </w:r>
      <w:proofErr w:type="spellEnd"/>
      <w:r>
        <w:rPr>
          <w:rFonts w:ascii="Times New Roman" w:eastAsia="Times New Roman" w:hAnsi="Times New Roman" w:cs="Times New Roman"/>
          <w:color w:val="000000"/>
          <w:sz w:val="24"/>
          <w:szCs w:val="24"/>
          <w:highlight w:val="white"/>
        </w:rPr>
        <w:t xml:space="preserve">, Document Reader, N-List, EBSCO, </w:t>
      </w:r>
      <w:proofErr w:type="spellStart"/>
      <w:r>
        <w:rPr>
          <w:rFonts w:ascii="Times New Roman" w:eastAsia="Times New Roman" w:hAnsi="Times New Roman" w:cs="Times New Roman"/>
          <w:color w:val="000000"/>
          <w:sz w:val="24"/>
          <w:szCs w:val="24"/>
          <w:highlight w:val="white"/>
        </w:rPr>
        <w:t>Inflibnet</w:t>
      </w:r>
      <w:proofErr w:type="spellEnd"/>
      <w:r>
        <w:rPr>
          <w:rFonts w:ascii="Times New Roman" w:eastAsia="Times New Roman" w:hAnsi="Times New Roman" w:cs="Times New Roman"/>
          <w:color w:val="000000"/>
          <w:sz w:val="24"/>
          <w:szCs w:val="24"/>
          <w:highlight w:val="white"/>
        </w:rPr>
        <w:t>, JSTOR, e-</w:t>
      </w:r>
      <w:proofErr w:type="spellStart"/>
      <w:r>
        <w:rPr>
          <w:rFonts w:ascii="Times New Roman" w:eastAsia="Times New Roman" w:hAnsi="Times New Roman" w:cs="Times New Roman"/>
          <w:color w:val="000000"/>
          <w:sz w:val="24"/>
          <w:szCs w:val="24"/>
          <w:highlight w:val="white"/>
        </w:rPr>
        <w:t>Gynkosh</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Swayam</w:t>
      </w:r>
      <w:proofErr w:type="spellEnd"/>
      <w:r>
        <w:rPr>
          <w:rFonts w:ascii="Times New Roman" w:eastAsia="Times New Roman" w:hAnsi="Times New Roman" w:cs="Times New Roman"/>
          <w:color w:val="000000"/>
          <w:sz w:val="24"/>
          <w:szCs w:val="24"/>
          <w:highlight w:val="white"/>
        </w:rPr>
        <w:t>, resources from The Society for the Teaching o</w:t>
      </w:r>
      <w:r>
        <w:rPr>
          <w:rFonts w:ascii="Times New Roman" w:eastAsia="Times New Roman" w:hAnsi="Times New Roman" w:cs="Times New Roman"/>
          <w:color w:val="000000"/>
          <w:sz w:val="24"/>
          <w:szCs w:val="24"/>
          <w:highlight w:val="white"/>
        </w:rPr>
        <w:t xml:space="preserve">f Psychology, The </w:t>
      </w:r>
      <w:proofErr w:type="spellStart"/>
      <w:r>
        <w:rPr>
          <w:rFonts w:ascii="Times New Roman" w:eastAsia="Times New Roman" w:hAnsi="Times New Roman" w:cs="Times New Roman"/>
          <w:color w:val="000000"/>
          <w:sz w:val="24"/>
          <w:szCs w:val="24"/>
          <w:highlight w:val="white"/>
        </w:rPr>
        <w:t>Assosication</w:t>
      </w:r>
      <w:proofErr w:type="spellEnd"/>
      <w:r>
        <w:rPr>
          <w:rFonts w:ascii="Times New Roman" w:eastAsia="Times New Roman" w:hAnsi="Times New Roman" w:cs="Times New Roman"/>
          <w:color w:val="000000"/>
          <w:sz w:val="24"/>
          <w:szCs w:val="24"/>
          <w:highlight w:val="white"/>
        </w:rPr>
        <w:t xml:space="preserve"> for Psychological Science, the Social Psychology Network, Ted-Ed, The Society for Community Research and Action, MERLOT Psychology Portal, TeachPsychScience.org, The Society for Personality and Social Psychology, John </w:t>
      </w:r>
      <w:proofErr w:type="spellStart"/>
      <w:r>
        <w:rPr>
          <w:rFonts w:ascii="Times New Roman" w:eastAsia="Times New Roman" w:hAnsi="Times New Roman" w:cs="Times New Roman"/>
          <w:color w:val="000000"/>
          <w:sz w:val="24"/>
          <w:szCs w:val="24"/>
          <w:highlight w:val="white"/>
        </w:rPr>
        <w:t>Suler's</w:t>
      </w:r>
      <w:proofErr w:type="spellEnd"/>
      <w:r>
        <w:rPr>
          <w:rFonts w:ascii="Times New Roman" w:eastAsia="Times New Roman" w:hAnsi="Times New Roman" w:cs="Times New Roman"/>
          <w:color w:val="000000"/>
          <w:sz w:val="24"/>
          <w:szCs w:val="24"/>
          <w:highlight w:val="white"/>
        </w:rPr>
        <w:t xml:space="preserve"> Site for Teaching Clinical Psychology, Psych Central, CSWE resources, OER Commons for Social Work, Open Textbook Library - Social Work, National Association of Social Workers, SWHELPER - Social Helper and School Social Work Association of America</w:t>
      </w:r>
    </w:p>
    <w:p w14:paraId="0000001B" w14:textId="77777777" w:rsidR="00552A75" w:rsidRDefault="004B2070" w:rsidP="0080712B">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the A</w:t>
      </w:r>
      <w:r>
        <w:rPr>
          <w:rFonts w:ascii="Times New Roman" w:eastAsia="Times New Roman" w:hAnsi="Times New Roman" w:cs="Times New Roman"/>
          <w:color w:val="000000"/>
          <w:sz w:val="24"/>
          <w:szCs w:val="24"/>
          <w:highlight w:val="white"/>
        </w:rPr>
        <w:t xml:space="preserve">cademic Year 2018-19, there was a growth in the various subject specific e-Resources used by various departments on the basis of their specific requirements. </w:t>
      </w:r>
      <w:proofErr w:type="spellStart"/>
      <w:r>
        <w:rPr>
          <w:rFonts w:ascii="Times New Roman" w:eastAsia="Times New Roman" w:hAnsi="Times New Roman" w:cs="Times New Roman"/>
          <w:color w:val="000000"/>
          <w:sz w:val="24"/>
          <w:szCs w:val="24"/>
          <w:highlight w:val="white"/>
        </w:rPr>
        <w:t>BCcampus</w:t>
      </w:r>
      <w:proofErr w:type="spellEnd"/>
      <w:r>
        <w:rPr>
          <w:rFonts w:ascii="Times New Roman" w:eastAsia="Times New Roman" w:hAnsi="Times New Roman" w:cs="Times New Roman"/>
          <w:color w:val="000000"/>
          <w:sz w:val="24"/>
          <w:szCs w:val="24"/>
          <w:highlight w:val="white"/>
        </w:rPr>
        <w:t xml:space="preserve">, IE publishing, </w:t>
      </w:r>
      <w:proofErr w:type="spellStart"/>
      <w:r>
        <w:rPr>
          <w:rFonts w:ascii="Times New Roman" w:eastAsia="Times New Roman" w:hAnsi="Times New Roman" w:cs="Times New Roman"/>
          <w:color w:val="000000"/>
          <w:sz w:val="24"/>
          <w:szCs w:val="24"/>
          <w:highlight w:val="white"/>
        </w:rPr>
        <w:t>Bookboon</w:t>
      </w:r>
      <w:proofErr w:type="spellEnd"/>
      <w:r>
        <w:rPr>
          <w:rFonts w:ascii="Times New Roman" w:eastAsia="Times New Roman" w:hAnsi="Times New Roman" w:cs="Times New Roman"/>
          <w:color w:val="000000"/>
          <w:sz w:val="24"/>
          <w:szCs w:val="24"/>
          <w:highlight w:val="white"/>
        </w:rPr>
        <w:t xml:space="preserve"> for Managerial and Cost Accounting, Human Resource Management an</w:t>
      </w:r>
      <w:r>
        <w:rPr>
          <w:rFonts w:ascii="Times New Roman" w:eastAsia="Times New Roman" w:hAnsi="Times New Roman" w:cs="Times New Roman"/>
          <w:color w:val="000000"/>
          <w:sz w:val="24"/>
          <w:szCs w:val="24"/>
          <w:highlight w:val="white"/>
        </w:rPr>
        <w:t xml:space="preserve">d Corporate Governance and Risk Management, Lumen Learning, </w:t>
      </w:r>
      <w:proofErr w:type="spellStart"/>
      <w:r>
        <w:rPr>
          <w:rFonts w:ascii="Times New Roman" w:eastAsia="Times New Roman" w:hAnsi="Times New Roman" w:cs="Times New Roman"/>
          <w:color w:val="000000"/>
          <w:sz w:val="24"/>
          <w:szCs w:val="24"/>
          <w:highlight w:val="white"/>
        </w:rPr>
        <w:t>BCcampus</w:t>
      </w:r>
      <w:proofErr w:type="spellEnd"/>
      <w:r>
        <w:rPr>
          <w:rFonts w:ascii="Times New Roman" w:eastAsia="Times New Roman" w:hAnsi="Times New Roman" w:cs="Times New Roman"/>
          <w:color w:val="000000"/>
          <w:sz w:val="24"/>
          <w:szCs w:val="24"/>
          <w:highlight w:val="white"/>
        </w:rPr>
        <w:t xml:space="preserve"> Open-</w:t>
      </w:r>
      <w:proofErr w:type="spellStart"/>
      <w:r>
        <w:rPr>
          <w:rFonts w:ascii="Times New Roman" w:eastAsia="Times New Roman" w:hAnsi="Times New Roman" w:cs="Times New Roman"/>
          <w:color w:val="000000"/>
          <w:sz w:val="24"/>
          <w:szCs w:val="24"/>
          <w:highlight w:val="white"/>
        </w:rPr>
        <w:t>ed</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Openstax</w:t>
      </w:r>
      <w:proofErr w:type="spellEnd"/>
      <w:r>
        <w:rPr>
          <w:rFonts w:ascii="Times New Roman" w:eastAsia="Times New Roman" w:hAnsi="Times New Roman" w:cs="Times New Roman"/>
          <w:color w:val="000000"/>
          <w:sz w:val="24"/>
          <w:szCs w:val="24"/>
          <w:highlight w:val="white"/>
        </w:rPr>
        <w:t xml:space="preserve">, McGraw Hill Higher Education, Libraries of Michigan University Financial Management for Small Businesses and </w:t>
      </w:r>
      <w:proofErr w:type="spellStart"/>
      <w:r>
        <w:rPr>
          <w:rFonts w:ascii="Times New Roman" w:eastAsia="Times New Roman" w:hAnsi="Times New Roman" w:cs="Times New Roman"/>
          <w:color w:val="000000"/>
          <w:sz w:val="24"/>
          <w:szCs w:val="24"/>
          <w:highlight w:val="white"/>
        </w:rPr>
        <w:t>Wayback</w:t>
      </w:r>
      <w:proofErr w:type="spellEnd"/>
      <w:r>
        <w:rPr>
          <w:rFonts w:ascii="Times New Roman" w:eastAsia="Times New Roman" w:hAnsi="Times New Roman" w:cs="Times New Roman"/>
          <w:color w:val="000000"/>
          <w:sz w:val="24"/>
          <w:szCs w:val="24"/>
          <w:highlight w:val="white"/>
        </w:rPr>
        <w:t xml:space="preserve"> Machine were some of the significant ones.</w:t>
      </w:r>
    </w:p>
    <w:p w14:paraId="0000001C" w14:textId="77777777" w:rsidR="00552A75" w:rsidRDefault="004B2070" w:rsidP="0080712B">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From the</w:t>
      </w:r>
      <w:r>
        <w:rPr>
          <w:rFonts w:ascii="Times New Roman" w:eastAsia="Times New Roman" w:hAnsi="Times New Roman" w:cs="Times New Roman"/>
          <w:color w:val="000000"/>
          <w:sz w:val="24"/>
          <w:szCs w:val="24"/>
          <w:highlight w:val="white"/>
        </w:rPr>
        <w:t xml:space="preserve"> Academic Year 2019-20 to 2020-21 up until the current Academic Year, with the global pandemic, the teaching-learning process was more digitized than ever before. In addition to the existing use of e-Resources, other platforms such as </w:t>
      </w:r>
      <w:proofErr w:type="spellStart"/>
      <w:r>
        <w:rPr>
          <w:rFonts w:ascii="Times New Roman" w:eastAsia="Times New Roman" w:hAnsi="Times New Roman" w:cs="Times New Roman"/>
          <w:color w:val="000000"/>
          <w:sz w:val="24"/>
          <w:szCs w:val="24"/>
          <w:highlight w:val="white"/>
        </w:rPr>
        <w:t>Screencastomatic</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PVw</w:t>
      </w:r>
      <w:r>
        <w:rPr>
          <w:rFonts w:ascii="Times New Roman" w:eastAsia="Times New Roman" w:hAnsi="Times New Roman" w:cs="Times New Roman"/>
          <w:color w:val="000000"/>
          <w:sz w:val="24"/>
          <w:szCs w:val="24"/>
          <w:highlight w:val="white"/>
        </w:rPr>
        <w:t>atts</w:t>
      </w:r>
      <w:proofErr w:type="spellEnd"/>
      <w:r>
        <w:rPr>
          <w:rFonts w:ascii="Times New Roman" w:eastAsia="Times New Roman" w:hAnsi="Times New Roman" w:cs="Times New Roman"/>
          <w:color w:val="000000"/>
          <w:sz w:val="24"/>
          <w:szCs w:val="24"/>
          <w:highlight w:val="white"/>
        </w:rPr>
        <w:t xml:space="preserve">, Infinitypv.com, Google Classroom, Google Meet, Google Scholar, the Columbus State University </w:t>
      </w:r>
      <w:proofErr w:type="spellStart"/>
      <w:r>
        <w:rPr>
          <w:rFonts w:ascii="Times New Roman" w:eastAsia="Times New Roman" w:hAnsi="Times New Roman" w:cs="Times New Roman"/>
          <w:color w:val="000000"/>
          <w:sz w:val="24"/>
          <w:szCs w:val="24"/>
          <w:highlight w:val="white"/>
        </w:rPr>
        <w:t>LibGuides</w:t>
      </w:r>
      <w:proofErr w:type="spellEnd"/>
      <w:r>
        <w:rPr>
          <w:rFonts w:ascii="Times New Roman" w:eastAsia="Times New Roman" w:hAnsi="Times New Roman" w:cs="Times New Roman"/>
          <w:color w:val="000000"/>
          <w:sz w:val="24"/>
          <w:szCs w:val="24"/>
          <w:highlight w:val="white"/>
        </w:rPr>
        <w:t xml:space="preserve"> resources for Research Design &amp; Methodology, the International Journal of Business Science and Applied Management, Virginia Tech Strategic Manageme</w:t>
      </w:r>
      <w:r>
        <w:rPr>
          <w:rFonts w:ascii="Times New Roman" w:eastAsia="Times New Roman" w:hAnsi="Times New Roman" w:cs="Times New Roman"/>
          <w:color w:val="000000"/>
          <w:sz w:val="24"/>
          <w:szCs w:val="24"/>
          <w:highlight w:val="white"/>
        </w:rPr>
        <w:t xml:space="preserve">nt (vt.edu) and resources of the American </w:t>
      </w:r>
      <w:proofErr w:type="spellStart"/>
      <w:r>
        <w:rPr>
          <w:rFonts w:ascii="Times New Roman" w:eastAsia="Times New Roman" w:hAnsi="Times New Roman" w:cs="Times New Roman"/>
          <w:color w:val="000000"/>
          <w:sz w:val="24"/>
          <w:szCs w:val="24"/>
          <w:highlight w:val="white"/>
        </w:rPr>
        <w:t>Economics</w:t>
      </w:r>
      <w:proofErr w:type="spellEnd"/>
      <w:r>
        <w:rPr>
          <w:rFonts w:ascii="Times New Roman" w:eastAsia="Times New Roman" w:hAnsi="Times New Roman" w:cs="Times New Roman"/>
          <w:color w:val="000000"/>
          <w:sz w:val="24"/>
          <w:szCs w:val="24"/>
          <w:highlight w:val="white"/>
        </w:rPr>
        <w:t xml:space="preserve"> Association and </w:t>
      </w:r>
      <w:proofErr w:type="spellStart"/>
      <w:r>
        <w:rPr>
          <w:rFonts w:ascii="Times New Roman" w:eastAsia="Times New Roman" w:hAnsi="Times New Roman" w:cs="Times New Roman"/>
          <w:color w:val="000000"/>
          <w:sz w:val="24"/>
          <w:szCs w:val="24"/>
          <w:highlight w:val="white"/>
        </w:rPr>
        <w:t>Coreecon</w:t>
      </w:r>
      <w:proofErr w:type="spellEnd"/>
      <w:r>
        <w:rPr>
          <w:rFonts w:ascii="Times New Roman" w:eastAsia="Times New Roman" w:hAnsi="Times New Roman" w:cs="Times New Roman"/>
          <w:color w:val="000000"/>
          <w:sz w:val="24"/>
          <w:szCs w:val="24"/>
          <w:highlight w:val="white"/>
        </w:rPr>
        <w:t xml:space="preserve"> were also incorporated. </w:t>
      </w:r>
    </w:p>
    <w:p w14:paraId="0000001D" w14:textId="77777777" w:rsidR="00552A75" w:rsidRDefault="004B2070" w:rsidP="0080712B">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In addition to these, Accordion, the recording studio of the college was used extensively and effectively to record classes by all members of staff, the c</w:t>
      </w:r>
      <w:r>
        <w:rPr>
          <w:rFonts w:ascii="Times New Roman" w:eastAsia="Times New Roman" w:hAnsi="Times New Roman" w:cs="Times New Roman"/>
          <w:color w:val="000000"/>
          <w:sz w:val="24"/>
          <w:szCs w:val="24"/>
          <w:highlight w:val="white"/>
        </w:rPr>
        <w:t>lasses which were later uploaded to the Albertian e-Learning Platform for open student access.</w:t>
      </w:r>
    </w:p>
    <w:p w14:paraId="0000001E" w14:textId="77777777" w:rsidR="00552A75" w:rsidRDefault="004B2070" w:rsidP="0080712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1F" w14:textId="77777777" w:rsidR="00552A75" w:rsidRDefault="004B2070" w:rsidP="0080712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Learning is a dynamic space, evolving constantly, and thus challenging, as it requires all its learners to keep themselves updated. This helps in ensuring that teachers and students are inspired to keep their learning and researching processes up wi</w:t>
      </w:r>
      <w:r>
        <w:rPr>
          <w:rFonts w:ascii="Times New Roman" w:eastAsia="Times New Roman" w:hAnsi="Times New Roman" w:cs="Times New Roman"/>
          <w:sz w:val="24"/>
          <w:szCs w:val="24"/>
        </w:rPr>
        <w:t xml:space="preserve">th the rising global standards. St. Albert’s College (Autonomous), </w:t>
      </w:r>
      <w:proofErr w:type="spellStart"/>
      <w:r>
        <w:rPr>
          <w:rFonts w:ascii="Times New Roman" w:eastAsia="Times New Roman" w:hAnsi="Times New Roman" w:cs="Times New Roman"/>
          <w:sz w:val="24"/>
          <w:szCs w:val="24"/>
        </w:rPr>
        <w:t>Ernakulam</w:t>
      </w:r>
      <w:proofErr w:type="spellEnd"/>
      <w:r>
        <w:rPr>
          <w:rFonts w:ascii="Times New Roman" w:eastAsia="Times New Roman" w:hAnsi="Times New Roman" w:cs="Times New Roman"/>
          <w:sz w:val="24"/>
          <w:szCs w:val="24"/>
        </w:rPr>
        <w:t xml:space="preserve"> gives great thrust to its digital knowledge and capacity, enhancing its physical and online facilities.</w:t>
      </w:r>
    </w:p>
    <w:p w14:paraId="00000020" w14:textId="77777777" w:rsidR="00552A75" w:rsidRDefault="00552A75" w:rsidP="0080712B">
      <w:pPr>
        <w:spacing w:line="360" w:lineRule="auto"/>
        <w:jc w:val="both"/>
        <w:rPr>
          <w:rFonts w:ascii="Times New Roman" w:eastAsia="Times New Roman" w:hAnsi="Times New Roman" w:cs="Times New Roman"/>
          <w:sz w:val="24"/>
          <w:szCs w:val="24"/>
        </w:rPr>
      </w:pPr>
    </w:p>
    <w:p w14:paraId="00000021" w14:textId="77777777" w:rsidR="00552A75" w:rsidRDefault="00552A75" w:rsidP="0080712B">
      <w:pPr>
        <w:spacing w:line="360" w:lineRule="auto"/>
        <w:jc w:val="both"/>
        <w:rPr>
          <w:rFonts w:ascii="Times New Roman" w:eastAsia="Times New Roman" w:hAnsi="Times New Roman" w:cs="Times New Roman"/>
          <w:sz w:val="24"/>
          <w:szCs w:val="24"/>
        </w:rPr>
      </w:pPr>
    </w:p>
    <w:sectPr w:rsidR="00552A75" w:rsidSect="0080712B">
      <w:headerReference w:type="default" r:id="rId9"/>
      <w:footerReference w:type="default" r:id="rId10"/>
      <w:pgSz w:w="11906" w:h="16838"/>
      <w:pgMar w:top="1440" w:right="1440" w:bottom="1701"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957C" w14:textId="77777777" w:rsidR="004B2070" w:rsidRDefault="004B2070" w:rsidP="0080712B">
      <w:pPr>
        <w:spacing w:after="0" w:line="240" w:lineRule="auto"/>
      </w:pPr>
      <w:r>
        <w:separator/>
      </w:r>
    </w:p>
  </w:endnote>
  <w:endnote w:type="continuationSeparator" w:id="0">
    <w:p w14:paraId="70E9F293" w14:textId="77777777" w:rsidR="004B2070" w:rsidRDefault="004B2070" w:rsidP="0080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219A" w14:textId="28DAF4C8" w:rsidR="0080712B" w:rsidRDefault="0080712B">
    <w:pPr>
      <w:pStyle w:val="Footer"/>
    </w:pPr>
    <w:r>
      <w:rPr>
        <w:noProof/>
        <w:lang w:val="en-IN"/>
      </w:rPr>
      <mc:AlternateContent>
        <mc:Choice Requires="wps">
          <w:drawing>
            <wp:anchor distT="0" distB="0" distL="114300" distR="114300" simplePos="0" relativeHeight="251662336" behindDoc="0" locked="0" layoutInCell="1" allowOverlap="1" wp14:anchorId="72ED5EBD" wp14:editId="2F5ADF4D">
              <wp:simplePos x="0" y="0"/>
              <wp:positionH relativeFrom="margin">
                <wp:posOffset>-744855</wp:posOffset>
              </wp:positionH>
              <wp:positionV relativeFrom="margin">
                <wp:posOffset>8961120</wp:posOffset>
              </wp:positionV>
              <wp:extent cx="7563485" cy="45085"/>
              <wp:effectExtent l="0" t="0" r="0" b="0"/>
              <wp:wrapSquare wrapText="bothSides"/>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563485" cy="45085"/>
                      </a:xfrm>
                      <a:prstGeom prst="flowChartDecision">
                        <a:avLst/>
                      </a:prstGeom>
                      <a:solidFill>
                        <a:schemeClr val="accent2"/>
                      </a:solidFill>
                      <a:ln w="9525">
                        <a:no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position:absolute;margin-left:-58.65pt;margin-top:705.6pt;width:595.55pt;height:3.5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" fillcolor="#ed7d31 [3205]" stroked="f">
              <w10:wrap type="square" anchorx="margin" anchory="margin"/>
            </v:shape>
          </w:pict>
        </mc:Fallback>
      </mc:AlternateContent>
    </w:r>
    <w:r w:rsidRPr="005F135B">
      <w:rPr>
        <w:rFonts w:ascii="Times New Roman" w:hAnsi="Times New Roman" w:cs="Times New Roman"/>
        <w:sz w:val="20"/>
      </w:rPr>
      <w:t xml:space="preserve">St. Albert’s College (Autonomous)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CBE5A" w14:textId="77777777" w:rsidR="004B2070" w:rsidRDefault="004B2070" w:rsidP="0080712B">
      <w:pPr>
        <w:spacing w:after="0" w:line="240" w:lineRule="auto"/>
      </w:pPr>
      <w:r>
        <w:separator/>
      </w:r>
    </w:p>
  </w:footnote>
  <w:footnote w:type="continuationSeparator" w:id="0">
    <w:p w14:paraId="782940AB" w14:textId="77777777" w:rsidR="004B2070" w:rsidRDefault="004B2070" w:rsidP="00807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17F0" w14:textId="77777777" w:rsidR="0080712B" w:rsidRDefault="0080712B" w:rsidP="0080712B">
    <w:pPr>
      <w:pStyle w:val="Header"/>
    </w:pPr>
    <w:r>
      <w:rPr>
        <w:noProof/>
        <w:lang w:val="en-IN"/>
      </w:rPr>
      <mc:AlternateContent>
        <mc:Choice Requires="wps">
          <w:drawing>
            <wp:anchor distT="0" distB="0" distL="114300" distR="114300" simplePos="0" relativeHeight="251659264" behindDoc="0" locked="0" layoutInCell="1" allowOverlap="1" wp14:anchorId="34571759" wp14:editId="4E8F7E66">
              <wp:simplePos x="0" y="0"/>
              <wp:positionH relativeFrom="column">
                <wp:posOffset>-1048385</wp:posOffset>
              </wp:positionH>
              <wp:positionV relativeFrom="paragraph">
                <wp:posOffset>27940</wp:posOffset>
              </wp:positionV>
              <wp:extent cx="4440555" cy="292735"/>
              <wp:effectExtent l="0" t="0" r="0" b="0"/>
              <wp:wrapNone/>
              <wp:docPr id="3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555" cy="292735"/>
                      </a:xfrm>
                      <a:prstGeom prst="rect">
                        <a:avLst/>
                      </a:prstGeom>
                      <a:solidFill>
                        <a:schemeClr val="accent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2.55pt;margin-top:2.2pt;width:349.6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" fillcolor="#ed7d31 [3205]" stroked="f"/>
          </w:pict>
        </mc:Fallback>
      </mc:AlternateContent>
    </w:r>
    <w:r>
      <w:rPr>
        <w:noProof/>
        <w:lang w:val="en-IN"/>
      </w:rPr>
      <mc:AlternateContent>
        <mc:Choice Requires="wps">
          <w:drawing>
            <wp:anchor distT="0" distB="0" distL="114300" distR="114300" simplePos="0" relativeHeight="251660288" behindDoc="0" locked="0" layoutInCell="1" allowOverlap="1" wp14:anchorId="62161F8C" wp14:editId="75EC1C05">
              <wp:simplePos x="0" y="0"/>
              <wp:positionH relativeFrom="column">
                <wp:posOffset>-254000</wp:posOffset>
              </wp:positionH>
              <wp:positionV relativeFrom="paragraph">
                <wp:posOffset>51435</wp:posOffset>
              </wp:positionV>
              <wp:extent cx="3792855" cy="295910"/>
              <wp:effectExtent l="3175" t="3810" r="444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9DAD" w14:textId="292B4169" w:rsidR="0080712B" w:rsidRPr="00492244" w:rsidRDefault="0080712B" w:rsidP="0080712B">
                          <w:pPr>
                            <w:rPr>
                              <w:rFonts w:ascii="Times New Roman" w:hAnsi="Times New Roman" w:cs="Times New Roman"/>
                              <w:b/>
                              <w:i/>
                              <w:color w:val="FFFFFF" w:themeColor="background1"/>
                              <w:sz w:val="24"/>
                              <w:szCs w:val="24"/>
                            </w:rPr>
                          </w:pPr>
                          <w:r>
                            <w:rPr>
                              <w:rFonts w:ascii="Times New Roman" w:hAnsi="Times New Roman" w:cs="Times New Roman"/>
                              <w:b/>
                              <w:i/>
                              <w:color w:val="FFFFFF" w:themeColor="background1"/>
                              <w:sz w:val="24"/>
                              <w:szCs w:val="24"/>
                            </w:rPr>
                            <w:t>2.3.2</w:t>
                          </w:r>
                          <w:r w:rsidRPr="00492244">
                            <w:rPr>
                              <w:rFonts w:ascii="Times New Roman" w:hAnsi="Times New Roman" w:cs="Times New Roman"/>
                              <w:b/>
                              <w:i/>
                              <w:color w:val="FFFFFF" w:themeColor="background1"/>
                              <w:sz w:val="24"/>
                              <w:szCs w:val="24"/>
                            </w:rPr>
                            <w:t xml:space="preserve"> </w:t>
                          </w:r>
                          <w:r w:rsidRPr="0080712B">
                            <w:rPr>
                              <w:rFonts w:ascii="Times New Roman" w:hAnsi="Times New Roman" w:cs="Times New Roman"/>
                              <w:b/>
                              <w:i/>
                              <w:color w:val="FFFFFF" w:themeColor="background1"/>
                              <w:sz w:val="24"/>
                              <w:szCs w:val="24"/>
                            </w:rPr>
                            <w:t>Teachers use ICT enabled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4.05pt;width:298.6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w+uQ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" filled="f" stroked="f">
              <v:textbox>
                <w:txbxContent>
                  <w:p w14:paraId="4C7D9DAD" w14:textId="292B4169" w:rsidR="0080712B" w:rsidRPr="00492244" w:rsidRDefault="0080712B" w:rsidP="0080712B">
                    <w:pPr>
                      <w:rPr>
                        <w:rFonts w:ascii="Times New Roman" w:hAnsi="Times New Roman" w:cs="Times New Roman"/>
                        <w:b/>
                        <w:i/>
                        <w:color w:val="FFFFFF" w:themeColor="background1"/>
                        <w:sz w:val="24"/>
                        <w:szCs w:val="24"/>
                      </w:rPr>
                    </w:pPr>
                    <w:r>
                      <w:rPr>
                        <w:rFonts w:ascii="Times New Roman" w:hAnsi="Times New Roman" w:cs="Times New Roman"/>
                        <w:b/>
                        <w:i/>
                        <w:color w:val="FFFFFF" w:themeColor="background1"/>
                        <w:sz w:val="24"/>
                        <w:szCs w:val="24"/>
                      </w:rPr>
                      <w:t>2.3.2</w:t>
                    </w:r>
                    <w:r w:rsidRPr="00492244">
                      <w:rPr>
                        <w:rFonts w:ascii="Times New Roman" w:hAnsi="Times New Roman" w:cs="Times New Roman"/>
                        <w:b/>
                        <w:i/>
                        <w:color w:val="FFFFFF" w:themeColor="background1"/>
                        <w:sz w:val="24"/>
                        <w:szCs w:val="24"/>
                      </w:rPr>
                      <w:t xml:space="preserve"> </w:t>
                    </w:r>
                    <w:r w:rsidRPr="0080712B">
                      <w:rPr>
                        <w:rFonts w:ascii="Times New Roman" w:hAnsi="Times New Roman" w:cs="Times New Roman"/>
                        <w:b/>
                        <w:i/>
                        <w:color w:val="FFFFFF" w:themeColor="background1"/>
                        <w:sz w:val="24"/>
                        <w:szCs w:val="24"/>
                      </w:rPr>
                      <w:t>Teachers use ICT enabled tools</w:t>
                    </w:r>
                  </w:p>
                </w:txbxContent>
              </v:textbox>
            </v:shape>
          </w:pict>
        </mc:Fallback>
      </mc:AlternateContent>
    </w:r>
  </w:p>
  <w:p w14:paraId="620BAB5A" w14:textId="77777777" w:rsidR="0080712B" w:rsidRDefault="0080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BD9"/>
    <w:multiLevelType w:val="multilevel"/>
    <w:tmpl w:val="CF4AF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521754"/>
    <w:multiLevelType w:val="multilevel"/>
    <w:tmpl w:val="635AF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2A75"/>
    <w:rsid w:val="004B2070"/>
    <w:rsid w:val="00552A75"/>
    <w:rsid w:val="0080712B"/>
    <w:rsid w:val="008F3D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40F3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712B"/>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80712B"/>
    <w:rPr>
      <w:rFonts w:cs="Mangal"/>
      <w:szCs w:val="20"/>
    </w:rPr>
  </w:style>
  <w:style w:type="paragraph" w:styleId="Footer">
    <w:name w:val="footer"/>
    <w:basedOn w:val="Normal"/>
    <w:link w:val="FooterChar"/>
    <w:uiPriority w:val="99"/>
    <w:unhideWhenUsed/>
    <w:rsid w:val="0080712B"/>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80712B"/>
    <w:rPr>
      <w:rFonts w:cs="Mang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40F3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712B"/>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80712B"/>
    <w:rPr>
      <w:rFonts w:cs="Mangal"/>
      <w:szCs w:val="20"/>
    </w:rPr>
  </w:style>
  <w:style w:type="paragraph" w:styleId="Footer">
    <w:name w:val="footer"/>
    <w:basedOn w:val="Normal"/>
    <w:link w:val="FooterChar"/>
    <w:uiPriority w:val="99"/>
    <w:unhideWhenUsed/>
    <w:rsid w:val="0080712B"/>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80712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zzoLsywtIRj1ZnFJqi8IEK+7Q==">AMUW2mVnq+neByU5ALJ+JWtEBBYA3qq18W3I3NULTlxKTSRa9W1Bav5PlRXONXoe/bfdg5kHKHP69f2RkqkGTgUY2SoZQVzuugU1lYNLj6sgaPXQ4Q+IdlI=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Neetha Francis</dc:creator>
  <cp:lastModifiedBy>HP-21-6</cp:lastModifiedBy>
  <cp:revision>2</cp:revision>
  <dcterms:created xsi:type="dcterms:W3CDTF">2022-09-02T07:04:00Z</dcterms:created>
  <dcterms:modified xsi:type="dcterms:W3CDTF">2022-09-02T07:04:00Z</dcterms:modified>
</cp:coreProperties>
</file>