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BC" w:rsidRDefault="000829B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Report on Webinar</w:t>
      </w:r>
    </w:p>
    <w:p w:rsidR="000829BC" w:rsidRDefault="000829B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INTERNATIONAL DAY OF DISABILITY</w:t>
      </w:r>
    </w:p>
    <w:p w:rsidR="000829BC" w:rsidRDefault="000829B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 xml:space="preserve">A talk on Give ear to Hearing </w:t>
      </w:r>
    </w:p>
    <w:p w:rsidR="000829BC" w:rsidRDefault="000829B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noProof/>
          <w:sz w:val="28"/>
          <w:szCs w:val="28"/>
          <w:lang w:val="en-IN" w:eastAsia="en-IN"/>
        </w:rPr>
        <w:drawing>
          <wp:inline distT="0" distB="0" distL="114300" distR="114300">
            <wp:extent cx="3247390" cy="3247390"/>
            <wp:effectExtent l="0" t="0" r="10160" b="10160"/>
            <wp:docPr id="2" name="Picture 2" descr="International Disability Day-03 Dec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ternational Disability Day-03 Dec 20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BC" w:rsidRDefault="000829B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sz w:val="28"/>
          <w:szCs w:val="28"/>
          <w:lang w:val="en-IN"/>
        </w:rPr>
        <w:t>Slogan Competition</w:t>
      </w:r>
    </w:p>
    <w:p w:rsidR="000829BC" w:rsidRDefault="006047FC">
      <w:pPr>
        <w:jc w:val="center"/>
        <w:rPr>
          <w:rFonts w:ascii="Sitka Heading" w:hAnsi="Sitka Heading" w:cs="Sitka Heading"/>
          <w:b/>
          <w:bCs/>
          <w:sz w:val="28"/>
          <w:szCs w:val="28"/>
          <w:lang w:val="en-IN"/>
        </w:rPr>
      </w:pPr>
      <w:r>
        <w:rPr>
          <w:rFonts w:ascii="Sitka Heading" w:hAnsi="Sitka Heading" w:cs="Sitka Heading"/>
          <w:b/>
          <w:bCs/>
          <w:noProof/>
          <w:sz w:val="28"/>
          <w:szCs w:val="28"/>
          <w:lang w:val="en-IN" w:eastAsia="en-IN"/>
        </w:rPr>
        <w:drawing>
          <wp:inline distT="0" distB="0" distL="114300" distR="114300">
            <wp:extent cx="3390265" cy="3390265"/>
            <wp:effectExtent l="0" t="0" r="635" b="635"/>
            <wp:docPr id="3" name="Picture 3" descr="IMG-20201128-WA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-20201128-WA00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26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BC" w:rsidRDefault="000829B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0829BC" w:rsidRDefault="000829B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proofErr w:type="gramStart"/>
      <w:r>
        <w:rPr>
          <w:rFonts w:ascii="Sitka Display" w:hAnsi="Sitka Display" w:cs="Sitka Display"/>
          <w:sz w:val="24"/>
          <w:szCs w:val="24"/>
          <w:lang w:val="en-IN"/>
        </w:rPr>
        <w:t>Date :</w:t>
      </w:r>
      <w:proofErr w:type="gramEnd"/>
      <w:r>
        <w:rPr>
          <w:rFonts w:ascii="Sitka Display" w:hAnsi="Sitka Display" w:cs="Sitka Display"/>
          <w:sz w:val="24"/>
          <w:szCs w:val="24"/>
          <w:lang w:val="en-IN"/>
        </w:rPr>
        <w:t xml:space="preserve"> 03.12.2020</w:t>
      </w:r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proofErr w:type="gramStart"/>
      <w:r>
        <w:rPr>
          <w:rFonts w:ascii="Sitka Display" w:hAnsi="Sitka Display" w:cs="Sitka Display"/>
          <w:sz w:val="24"/>
          <w:szCs w:val="24"/>
          <w:lang w:val="en-IN"/>
        </w:rPr>
        <w:t>Time :</w:t>
      </w:r>
      <w:proofErr w:type="gramEnd"/>
      <w:r>
        <w:rPr>
          <w:rFonts w:ascii="Sitka Display" w:hAnsi="Sitka Display" w:cs="Sitka Display"/>
          <w:sz w:val="24"/>
          <w:szCs w:val="24"/>
          <w:lang w:val="en-IN"/>
        </w:rPr>
        <w:t xml:space="preserve"> 11.15 -12.15</w:t>
      </w:r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Student Convenor: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Sruthi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Vijay</w:t>
      </w:r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>Introductory Speech about the Speaker: Catherine Mary</w:t>
      </w:r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proofErr w:type="gramStart"/>
      <w:r>
        <w:rPr>
          <w:rFonts w:ascii="Sitka Display" w:hAnsi="Sitka Display" w:cs="Sitka Display"/>
          <w:sz w:val="24"/>
          <w:szCs w:val="24"/>
          <w:lang w:val="en-IN"/>
        </w:rPr>
        <w:t>Felicitation :</w:t>
      </w:r>
      <w:proofErr w:type="gramEnd"/>
      <w:r>
        <w:rPr>
          <w:rFonts w:ascii="Sitka Display" w:hAnsi="Sitka Display" w:cs="Sitka Display"/>
          <w:sz w:val="24"/>
          <w:szCs w:val="24"/>
          <w:lang w:val="en-IN"/>
        </w:rPr>
        <w:t xml:space="preserve"> Rev. </w:t>
      </w:r>
      <w:r>
        <w:rPr>
          <w:rFonts w:ascii="Sitka Display" w:hAnsi="Sitka Display" w:cs="Sitka Display"/>
          <w:sz w:val="24"/>
          <w:szCs w:val="24"/>
          <w:lang w:val="en-IN"/>
        </w:rPr>
        <w:t xml:space="preserve">Fr. John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Vadassery</w:t>
      </w:r>
      <w:proofErr w:type="spellEnd"/>
    </w:p>
    <w:p w:rsidR="000829BC" w:rsidRDefault="006047F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  <w:r>
        <w:rPr>
          <w:rFonts w:ascii="Sitka Display" w:hAnsi="Sitka Display" w:cs="Sitka Display"/>
          <w:sz w:val="24"/>
          <w:szCs w:val="24"/>
          <w:lang w:val="en-IN"/>
        </w:rPr>
        <w:t xml:space="preserve">Vote of </w:t>
      </w:r>
      <w:proofErr w:type="gramStart"/>
      <w:r>
        <w:rPr>
          <w:rFonts w:ascii="Sitka Display" w:hAnsi="Sitka Display" w:cs="Sitka Display"/>
          <w:sz w:val="24"/>
          <w:szCs w:val="24"/>
          <w:lang w:val="en-IN"/>
        </w:rPr>
        <w:t>Thanks :</w:t>
      </w:r>
      <w:proofErr w:type="gram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Sreelakshmi</w:t>
      </w:r>
      <w:proofErr w:type="spell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proofErr w:type="spellStart"/>
      <w:r>
        <w:rPr>
          <w:rFonts w:ascii="Sitka Display" w:hAnsi="Sitka Display" w:cs="Sitka Display"/>
          <w:sz w:val="24"/>
          <w:szCs w:val="24"/>
          <w:lang w:val="en-IN"/>
        </w:rPr>
        <w:t>Kamath</w:t>
      </w:r>
      <w:proofErr w:type="spellEnd"/>
    </w:p>
    <w:p w:rsidR="000829BC" w:rsidRDefault="000829B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0829BC" w:rsidRDefault="006047F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proofErr w:type="gramStart"/>
      <w:r>
        <w:rPr>
          <w:rFonts w:ascii="Sitka Heading" w:hAnsi="Sitka Heading" w:cs="Sitka Heading"/>
          <w:b/>
          <w:bCs/>
          <w:sz w:val="24"/>
          <w:szCs w:val="24"/>
          <w:lang w:val="en-IN"/>
        </w:rPr>
        <w:t>Objective :</w:t>
      </w:r>
      <w:proofErr w:type="gramEnd"/>
      <w:r>
        <w:rPr>
          <w:rFonts w:ascii="Sitka Display" w:hAnsi="Sitka Display" w:cs="Sitka Display"/>
          <w:sz w:val="24"/>
          <w:szCs w:val="24"/>
          <w:lang w:val="en-IN"/>
        </w:rPr>
        <w:t xml:space="preserve"> </w:t>
      </w:r>
      <w:r>
        <w:rPr>
          <w:rFonts w:ascii="Sitka Display" w:eastAsia="SimSun" w:hAnsi="Sitka Display" w:cs="Sitka Display"/>
          <w:sz w:val="24"/>
          <w:szCs w:val="24"/>
        </w:rPr>
        <w:t xml:space="preserve">The objective of the webinar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is to achieve the goal for inclusive strategy of students with disability which can be achieved through active consultation with persons and their representati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ve organization.</w:t>
      </w:r>
    </w:p>
    <w:p w:rsidR="000829BC" w:rsidRDefault="000829B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0829BC" w:rsidRDefault="006047FC">
      <w:pPr>
        <w:jc w:val="both"/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</w:rPr>
      </w:pPr>
      <w:r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</w:rPr>
        <w:t>Target audience:</w:t>
      </w:r>
    </w:p>
    <w:p w:rsidR="000829BC" w:rsidRDefault="000829BC">
      <w:pPr>
        <w:jc w:val="both"/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  <w:lang w:val="en-IN"/>
        </w:rPr>
      </w:pP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Children with Disabilities</w:t>
      </w: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NGOs and National Policy makers of Disable Person</w:t>
      </w: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Students and Faculty of Colleges</w:t>
      </w:r>
    </w:p>
    <w:p w:rsidR="000829BC" w:rsidRDefault="000829B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Helvetica" w:hAnsi="Sitka Display" w:cs="Sitka Display"/>
          <w:noProof/>
          <w:sz w:val="24"/>
          <w:szCs w:val="24"/>
          <w:shd w:val="clear" w:color="auto" w:fill="FFFFFF"/>
          <w:lang w:val="en-IN" w:eastAsia="en-IN"/>
        </w:rPr>
        <w:drawing>
          <wp:inline distT="0" distB="0" distL="114300" distR="114300">
            <wp:extent cx="5270500" cy="2303780"/>
            <wp:effectExtent l="0" t="0" r="6350" b="1270"/>
            <wp:docPr id="4" name="Picture 4" descr="webinar02 december p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ebinar02 december pic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BC" w:rsidRDefault="000829B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Heading" w:eastAsia="Helvetica" w:hAnsi="Sitka Heading" w:cs="Sitka Heading"/>
          <w:b/>
          <w:bCs/>
          <w:sz w:val="24"/>
          <w:szCs w:val="24"/>
          <w:shd w:val="clear" w:color="auto" w:fill="FFFFFF"/>
          <w:lang w:val="en-IN"/>
        </w:rPr>
        <w:t>Introduction:</w:t>
      </w:r>
    </w:p>
    <w:p w:rsidR="000829BC" w:rsidRDefault="006047F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>In the run-up to the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Live webinar Internal Committee for students with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disablities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in association with Research Department of Fisheries and Aquaculture has taken up an initiative to celebrate the World International Day for Disability on Dec </w:t>
      </w:r>
      <w:proofErr w:type="gramStart"/>
      <w:r>
        <w:rPr>
          <w:rFonts w:ascii="Sitka Display" w:eastAsia="SimSun" w:hAnsi="Sitka Display" w:cs="Sitka Display"/>
          <w:sz w:val="24"/>
          <w:szCs w:val="24"/>
          <w:lang w:val="en-IN"/>
        </w:rPr>
        <w:t>03 .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UNESCO has marked the Interna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tional Day of Persons with Disabilities with </w:t>
      </w:r>
      <w:hyperlink r:id="rId9" w:history="1">
        <w:r>
          <w:rPr>
            <w:rFonts w:ascii="Sitka Display" w:eastAsia="SimSun" w:hAnsi="Sitka Display" w:cs="Sitka Display"/>
            <w:sz w:val="24"/>
            <w:szCs w:val="24"/>
            <w:lang w:val="en-IN"/>
          </w:rPr>
          <w:t>a week-long programme from 25 November to 3 December 2020</w:t>
        </w:r>
      </w:hyperlink>
      <w:r>
        <w:rPr>
          <w:rFonts w:ascii="Sitka Display" w:eastAsia="SimSun" w:hAnsi="Sitka Display" w:cs="Sitka Display"/>
          <w:sz w:val="24"/>
          <w:szCs w:val="24"/>
          <w:lang w:val="en-IN"/>
        </w:rPr>
        <w:t> under the theme: "Building back better: towards an inclusive, accessible a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nd sustainable post COVID-19 world by, for and with persons with disabilities"</w:t>
      </w:r>
      <w:r>
        <w:rPr>
          <w:rFonts w:ascii="Sitka Display" w:eastAsia="SimSun" w:hAnsi="Sitka Display" w:cs="Sitka Display"/>
          <w:sz w:val="24"/>
          <w:szCs w:val="24"/>
        </w:rPr>
        <w:t>.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</w:t>
      </w:r>
      <w:r>
        <w:rPr>
          <w:rFonts w:ascii="Sitka Display" w:eastAsia="SimSun" w:hAnsi="Sitka Display" w:cs="Sitka Display"/>
          <w:sz w:val="24"/>
          <w:szCs w:val="24"/>
        </w:rPr>
        <w:t xml:space="preserve">Disability Inclusion Strategy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will </w:t>
      </w:r>
      <w:r>
        <w:rPr>
          <w:rFonts w:ascii="Sitka Display" w:eastAsia="SimSun" w:hAnsi="Sitka Display" w:cs="Sitka Display"/>
          <w:sz w:val="24"/>
          <w:szCs w:val="24"/>
        </w:rPr>
        <w:t xml:space="preserve">provide the foundation for sustainable and </w:t>
      </w:r>
      <w:proofErr w:type="gramStart"/>
      <w:r>
        <w:rPr>
          <w:rFonts w:ascii="Sitka Display" w:eastAsia="SimSun" w:hAnsi="Sitka Display" w:cs="Sitka Display"/>
          <w:sz w:val="24"/>
          <w:szCs w:val="24"/>
          <w:lang w:val="en-IN"/>
        </w:rPr>
        <w:t>trans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formative</w:t>
      </w:r>
      <w:r>
        <w:rPr>
          <w:rFonts w:ascii="Sitka Display" w:eastAsia="SimSun" w:hAnsi="Sitka Display" w:cs="Sitka Display"/>
          <w:sz w:val="24"/>
          <w:szCs w:val="24"/>
        </w:rPr>
        <w:t xml:space="preserve"> progress on disability inclusion through all pillars of the work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and our college i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s also doing its part to maintain a disable free campus.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However, there are many constraints to solve in an institutional level of </w:t>
      </w:r>
      <w:proofErr w:type="gramStart"/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understanding,</w:t>
      </w:r>
      <w:proofErr w:type="gramEnd"/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 these types of programme would level the target through social outreach reforms. Against this background, the </w:t>
      </w:r>
      <w:proofErr w:type="spellStart"/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back up</w:t>
      </w:r>
      <w:proofErr w:type="spellEnd"/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 attention seeking of any disable can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succeed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 through 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>cognizanc</w:t>
      </w:r>
      <w:r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  <w:t xml:space="preserve">e programme like webinar is inevitable. </w:t>
      </w:r>
    </w:p>
    <w:p w:rsidR="000829BC" w:rsidRDefault="000829BC">
      <w:pPr>
        <w:jc w:val="both"/>
        <w:rPr>
          <w:rFonts w:ascii="Sitka Display" w:eastAsia="Helvetica" w:hAnsi="Sitka Display" w:cs="Sitka Display"/>
          <w:sz w:val="24"/>
          <w:szCs w:val="24"/>
          <w:shd w:val="clear" w:color="auto" w:fill="FFFFFF"/>
          <w:lang w:val="en-IN"/>
        </w:rPr>
      </w:pPr>
    </w:p>
    <w:p w:rsidR="000829BC" w:rsidRDefault="006047FC">
      <w:pPr>
        <w:jc w:val="both"/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</w:pPr>
      <w:r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  <w:lastRenderedPageBreak/>
        <w:t>Overview and Takeaways:</w:t>
      </w:r>
    </w:p>
    <w:p w:rsidR="000829BC" w:rsidRDefault="000829BC">
      <w:pPr>
        <w:jc w:val="both"/>
        <w:rPr>
          <w:rFonts w:ascii="Sitka Display" w:hAnsi="Sitka Display" w:cs="Sitka Display"/>
          <w:sz w:val="24"/>
          <w:szCs w:val="24"/>
          <w:lang w:val="en-IN"/>
        </w:rPr>
      </w:pPr>
    </w:p>
    <w:p w:rsidR="000829BC" w:rsidRDefault="006047F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 xml:space="preserve">The webinar was structured in an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organized manner begin with prayer (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Megha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and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Midhu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) and felicitated by Rev. Fr. John Christopher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Vadaserry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. The speaker of the day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Mrs.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Hannah Baby had gave an elaborate lecturing on hearing impairment and associated post lingual deafness restructuring. T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he importance of infant assessment is very necessary for identifying any deafness, she added. The webinar </w:t>
      </w:r>
      <w:r>
        <w:rPr>
          <w:rFonts w:ascii="Sitka Display" w:eastAsia="SimSun" w:hAnsi="Sitka Display" w:cs="Sitka Display"/>
          <w:sz w:val="24"/>
          <w:szCs w:val="24"/>
        </w:rPr>
        <w:t xml:space="preserve">was attended by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45</w:t>
      </w:r>
      <w:r>
        <w:rPr>
          <w:rFonts w:ascii="Sitka Display" w:eastAsia="SimSun" w:hAnsi="Sitka Display" w:cs="Sitka Display"/>
          <w:sz w:val="24"/>
          <w:szCs w:val="24"/>
        </w:rPr>
        <w:t xml:space="preserve"> participants plus 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5</w:t>
      </w:r>
      <w:r>
        <w:rPr>
          <w:rFonts w:ascii="Sitka Display" w:eastAsia="SimSun" w:hAnsi="Sitka Display" w:cs="Sitka Display"/>
          <w:sz w:val="24"/>
          <w:szCs w:val="24"/>
        </w:rPr>
        <w:t xml:space="preserve"> </w:t>
      </w:r>
      <w:proofErr w:type="gramStart"/>
      <w:r>
        <w:rPr>
          <w:rFonts w:ascii="Sitka Display" w:eastAsia="SimSun" w:hAnsi="Sitka Display" w:cs="Sitka Display"/>
          <w:sz w:val="24"/>
          <w:szCs w:val="24"/>
        </w:rPr>
        <w:t>hosts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members</w:t>
      </w:r>
      <w:r>
        <w:rPr>
          <w:rFonts w:ascii="Sitka Display" w:eastAsia="SimSun" w:hAnsi="Sitka Display" w:cs="Sitka Display"/>
          <w:sz w:val="24"/>
          <w:szCs w:val="24"/>
        </w:rPr>
        <w:t>.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Along with the webinar the winner of slogan competition was also announced. There are several </w:t>
      </w:r>
      <w:proofErr w:type="gramStart"/>
      <w:r>
        <w:rPr>
          <w:rFonts w:ascii="Sitka Display" w:eastAsia="SimSun" w:hAnsi="Sitka Display" w:cs="Sitka Display"/>
          <w:sz w:val="24"/>
          <w:szCs w:val="24"/>
          <w:lang w:val="en-IN"/>
        </w:rPr>
        <w:t>entry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from various collage and were scrutinized by a panel of committee and it was declared among the best for the slogan “The only disability in the world is th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e inability to be inclusive”.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Roshan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Daniel, M </w:t>
      </w:r>
      <w:proofErr w:type="gramStart"/>
      <w:r>
        <w:rPr>
          <w:rFonts w:ascii="Sitka Display" w:eastAsia="SimSun" w:hAnsi="Sitka Display" w:cs="Sitka Display"/>
          <w:sz w:val="24"/>
          <w:szCs w:val="24"/>
          <w:lang w:val="en-IN"/>
        </w:rPr>
        <w:t>A</w:t>
      </w:r>
      <w:proofErr w:type="gram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Literature, SH Collage, </w:t>
      </w:r>
      <w:proofErr w:type="spellStart"/>
      <w:r>
        <w:rPr>
          <w:rFonts w:ascii="Sitka Display" w:eastAsia="SimSun" w:hAnsi="Sitka Display" w:cs="Sitka Display"/>
          <w:sz w:val="24"/>
          <w:szCs w:val="24"/>
          <w:lang w:val="en-IN"/>
        </w:rPr>
        <w:t>Thevara</w:t>
      </w:r>
      <w:proofErr w:type="spellEnd"/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was the man behind this slogan. The webinar was effective in mean of giving awareness of inclusive strategy in all the sector of social life and institutional level.  </w:t>
      </w:r>
    </w:p>
    <w:p w:rsidR="000829BC" w:rsidRDefault="006047F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</w:rPr>
        <w:t xml:space="preserve"> </w:t>
      </w:r>
    </w:p>
    <w:p w:rsidR="000829BC" w:rsidRDefault="006047F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  <w:t>Concl</w:t>
      </w:r>
      <w:r>
        <w:rPr>
          <w:rFonts w:ascii="Sitka Heading" w:eastAsia="SimSun" w:hAnsi="Sitka Heading" w:cs="Sitka Heading"/>
          <w:b/>
          <w:bCs/>
          <w:sz w:val="24"/>
          <w:szCs w:val="24"/>
          <w:lang w:val="en-IN"/>
        </w:rPr>
        <w:t xml:space="preserve">usion: </w:t>
      </w:r>
    </w:p>
    <w:p w:rsidR="000829BC" w:rsidRDefault="000829B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0829BC" w:rsidRDefault="006047F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This webinar and slogan competition pay the </w:t>
      </w:r>
      <w:r>
        <w:rPr>
          <w:rFonts w:ascii="Sitka Display" w:eastAsia="SimSun" w:hAnsi="Sitka Display" w:cs="Sitka Display"/>
          <w:sz w:val="24"/>
          <w:szCs w:val="24"/>
        </w:rPr>
        <w:t>occasions to educate the public on issues of concern, to mobilize political will and resources to address global problems, and to celebrate and reinforce achievements of humanity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in a perspective of incl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>usive policy for disable</w:t>
      </w:r>
      <w:r>
        <w:rPr>
          <w:rFonts w:ascii="Sitka Display" w:eastAsia="SimSun" w:hAnsi="Sitka Display" w:cs="Sitka Display"/>
          <w:sz w:val="24"/>
          <w:szCs w:val="24"/>
        </w:rPr>
        <w:t>.This report presents a summary of the presentations and evaluates the discussions and feedback from participants collected through</w:t>
      </w:r>
      <w:r>
        <w:rPr>
          <w:rFonts w:ascii="Sitka Display" w:eastAsia="SimSun" w:hAnsi="Sitka Display" w:cs="Sitka Display"/>
          <w:sz w:val="24"/>
          <w:szCs w:val="24"/>
          <w:lang w:val="en-IN"/>
        </w:rPr>
        <w:t xml:space="preserve"> email and chat box.</w:t>
      </w:r>
    </w:p>
    <w:p w:rsidR="000829BC" w:rsidRDefault="000829BC">
      <w:pPr>
        <w:jc w:val="both"/>
        <w:rPr>
          <w:rFonts w:ascii="Sitka Display" w:eastAsia="SimSun" w:hAnsi="Sitka Display" w:cs="Sitka Display"/>
          <w:sz w:val="24"/>
          <w:szCs w:val="24"/>
        </w:rPr>
      </w:pPr>
    </w:p>
    <w:p w:rsidR="000829BC" w:rsidRDefault="000829BC">
      <w:pPr>
        <w:jc w:val="both"/>
        <w:rPr>
          <w:rFonts w:ascii="Sitka Display" w:eastAsia="SimSun" w:hAnsi="Sitka Display" w:cs="Sitka Display"/>
          <w:sz w:val="24"/>
          <w:szCs w:val="24"/>
        </w:rPr>
      </w:pPr>
    </w:p>
    <w:p w:rsidR="000829BC" w:rsidRDefault="000829BC">
      <w:pPr>
        <w:jc w:val="both"/>
        <w:rPr>
          <w:rFonts w:ascii="Sitka Display" w:eastAsia="SimSun" w:hAnsi="Sitka Display" w:cs="Sitka Display"/>
          <w:sz w:val="24"/>
          <w:szCs w:val="24"/>
          <w:lang w:val="en-IN"/>
        </w:rPr>
      </w:pPr>
    </w:p>
    <w:p w:rsidR="000829BC" w:rsidRPr="006047FC" w:rsidRDefault="006047FC" w:rsidP="006047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7FC">
        <w:rPr>
          <w:rFonts w:ascii="Times New Roman" w:hAnsi="Times New Roman" w:cs="Times New Roman"/>
          <w:b/>
          <w:sz w:val="28"/>
          <w:szCs w:val="28"/>
          <w:u w:val="single"/>
        </w:rPr>
        <w:t>LIST OF PARTICIPANTS</w:t>
      </w:r>
    </w:p>
    <w:tbl>
      <w:tblPr>
        <w:tblpPr w:leftFromText="180" w:rightFromText="180" w:vertAnchor="text" w:horzAnchor="page" w:tblpX="1" w:tblpY="143"/>
        <w:tblW w:w="15312" w:type="dxa"/>
        <w:tblLook w:val="04A0" w:firstRow="1" w:lastRow="0" w:firstColumn="1" w:lastColumn="0" w:noHBand="0" w:noVBand="1"/>
      </w:tblPr>
      <w:tblGrid>
        <w:gridCol w:w="2440"/>
        <w:gridCol w:w="4420"/>
        <w:gridCol w:w="4040"/>
        <w:gridCol w:w="3080"/>
        <w:gridCol w:w="1332"/>
      </w:tblGrid>
      <w:tr w:rsidR="006047FC" w:rsidRPr="006047FC" w:rsidTr="006047FC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bookmarkStart w:id="0" w:name="_GoBack"/>
            <w:bookmarkEnd w:id="0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Name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Name of the Institution with Place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Department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Email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Mobile No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Febin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Francis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St Albert's College</w:t>
            </w: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br/>
            </w: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br/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febinfrancis2000@gmail.com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9746485241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Swapna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Senan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Sree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Gokulam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Medical College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Microbiology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swapnacsenan@gmail.com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9895128455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Alan Johnson P.J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alanjohnsonmaalik@gmail.com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7994964688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Lavina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Wilson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St.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college,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lavinawilson1999@gmail.com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9746463637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Alina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m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jehouse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Albert's College,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alina.jehouse@gmail.com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9744554653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Jwala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Autonomous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jwalat689@gmail.com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9188414657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Midhu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Silvester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Albert's college autonomous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Department of fisheries and aquaculture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midhumegha16@gmail.com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9746569277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Megha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Silvester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Albert's college autonomous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Department of fisheries and aquaculture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meghasilvester18@gmail.com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9746569277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Athira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Binduraj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St.Alberts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(Autonomous),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,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BSc Industrial Fish and Fisheries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athirabinduraj05@gmail.com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9074615298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Anju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Antony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(Autonomous)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Department of Fisheries and Aquaculture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anjuantony223@gmail.com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7902371815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Ananthakrishna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murali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St Albert's college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Renewable energy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ananthakrishnab4@gmail.com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9946784958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Shone joseph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leons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B.voc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renewable energy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shonejosephleons@gmail.com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8921474808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Pearl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Antonette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Mendez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St. Albert's College(Autonomous),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Renewable Energy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pearl@alberts.edu.in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9497633729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Jefrin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Edward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St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Alberts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college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ernakulam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Bvoc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renewable energy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jefrinedward15@gmail.con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8129884131</w:t>
            </w:r>
          </w:p>
        </w:tc>
      </w:tr>
      <w:tr w:rsidR="006047FC" w:rsidRPr="006047FC" w:rsidTr="006047F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Swapna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C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Senan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Sree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Gokulam</w:t>
            </w:r>
            <w:proofErr w:type="spellEnd"/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 xml:space="preserve"> Medical College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Microbiology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swapnacsenan@gmail.com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FC" w:rsidRPr="006047FC" w:rsidRDefault="006047FC" w:rsidP="006047F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6047F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9895128455</w:t>
            </w:r>
          </w:p>
        </w:tc>
      </w:tr>
    </w:tbl>
    <w:p w:rsidR="006047FC" w:rsidRDefault="006047FC"/>
    <w:p w:rsidR="006047FC" w:rsidRDefault="006047FC"/>
    <w:sectPr w:rsidR="006047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C"/>
    <w:rsid w:val="000829BC"/>
    <w:rsid w:val="006047FC"/>
    <w:rsid w:val="39B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7F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47F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unesco.org/commemorations/personswithdisabilitiesday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PC</cp:lastModifiedBy>
  <cp:revision>2</cp:revision>
  <dcterms:created xsi:type="dcterms:W3CDTF">2020-12-04T02:27:00Z</dcterms:created>
  <dcterms:modified xsi:type="dcterms:W3CDTF">2021-07-05T14:08:00Z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